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1" w:rsidRDefault="00754401" w:rsidP="00754401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754401" w:rsidRPr="004C70CD" w:rsidRDefault="00754401" w:rsidP="00754401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73531C" w:rsidRPr="00754401" w:rsidRDefault="0073531C" w:rsidP="0088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401">
        <w:rPr>
          <w:rFonts w:ascii="Times New Roman" w:hAnsi="Times New Roman"/>
          <w:b/>
          <w:sz w:val="24"/>
          <w:szCs w:val="24"/>
        </w:rPr>
        <w:t>Справка</w:t>
      </w:r>
    </w:p>
    <w:p w:rsidR="0073531C" w:rsidRDefault="0073531C" w:rsidP="0088571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0C2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</w:t>
      </w:r>
      <w:r w:rsidRPr="00166EDF">
        <w:rPr>
          <w:rFonts w:ascii="Times New Roman" w:hAnsi="Times New Roman"/>
          <w:sz w:val="24"/>
          <w:szCs w:val="24"/>
        </w:rPr>
        <w:t xml:space="preserve">образовательной программы высшего образования </w:t>
      </w:r>
      <w:r w:rsidR="007D3D9C">
        <w:rPr>
          <w:rFonts w:ascii="Times New Roman" w:hAnsi="Times New Roman"/>
          <w:sz w:val="24"/>
          <w:szCs w:val="24"/>
        </w:rPr>
        <w:t xml:space="preserve">–программы </w:t>
      </w:r>
      <w:proofErr w:type="spellStart"/>
      <w:r w:rsidR="007D3D9C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7D3D9C" w:rsidRDefault="007D3D9C" w:rsidP="0088571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D3D9C">
        <w:rPr>
          <w:rFonts w:ascii="Times New Roman" w:hAnsi="Times New Roman"/>
          <w:sz w:val="24"/>
          <w:szCs w:val="24"/>
        </w:rPr>
        <w:t>27.03.04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9C">
        <w:rPr>
          <w:rFonts w:ascii="Times New Roman" w:hAnsi="Times New Roman"/>
          <w:sz w:val="24"/>
          <w:szCs w:val="24"/>
        </w:rPr>
        <w:t>Управление в технических системах</w:t>
      </w:r>
      <w:r>
        <w:rPr>
          <w:rFonts w:ascii="Times New Roman" w:hAnsi="Times New Roman"/>
          <w:sz w:val="24"/>
          <w:szCs w:val="24"/>
        </w:rPr>
        <w:t xml:space="preserve">. </w:t>
      </w:r>
      <w:r w:rsidR="0012588B" w:rsidRPr="0012588B">
        <w:rPr>
          <w:rFonts w:ascii="Times New Roman" w:hAnsi="Times New Roman"/>
          <w:sz w:val="24"/>
          <w:szCs w:val="24"/>
        </w:rPr>
        <w:t>Пр</w:t>
      </w:r>
      <w:r w:rsidR="0012588B">
        <w:rPr>
          <w:rFonts w:ascii="Times New Roman" w:hAnsi="Times New Roman"/>
          <w:sz w:val="24"/>
          <w:szCs w:val="24"/>
        </w:rPr>
        <w:t>о</w:t>
      </w:r>
      <w:r w:rsidR="0012588B" w:rsidRPr="0012588B">
        <w:rPr>
          <w:rFonts w:ascii="Times New Roman" w:hAnsi="Times New Roman"/>
          <w:sz w:val="24"/>
          <w:szCs w:val="24"/>
        </w:rPr>
        <w:t>граммные и аппаратные средства автоматизации и управления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552"/>
        <w:gridCol w:w="2241"/>
        <w:gridCol w:w="3451"/>
        <w:gridCol w:w="3402"/>
        <w:gridCol w:w="2762"/>
      </w:tblGrid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 w:rsidP="00C8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754401" w:rsidRPr="00754401" w:rsidRDefault="00754401" w:rsidP="00C8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</w:t>
            </w:r>
            <w:bookmarkStart w:id="0" w:name="_GoBack"/>
            <w:bookmarkEnd w:id="0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проектирования систем и средств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2214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FFFF00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3. Аудитории со специализированным лабораторным оборудованием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304 лаборатории </w:t>
            </w:r>
          </w:p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"Управление в технических системах"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МСВ-02 (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IBM PC совместимая техника: CPU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Corei3 / HDD 500 Гб /RAM 4 Гб/ монитор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LB23b370 – 8 шт.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ScanVision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301 – 1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2201A9" w:rsidP="00220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информационно-управляющие системы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движением поездов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"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Лабораторные стенды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FFFF00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54401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 и диагностика систем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54401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222а 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PentiumCore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 2DUO  2,53 ГГц –20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автоматизации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Интегральная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компьютеры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PentiumCore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обеспечение систем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PentiumCore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сети и телекоммуникации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201A9" w:rsidRPr="00DA3BB6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DA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DA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54401" w:rsidRPr="002201A9" w:rsidRDefault="002201A9" w:rsidP="0022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автоматизации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компьютеры: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CPUIntelCorei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Pr="007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300 Гб /</w:t>
            </w:r>
            <w:r w:rsidRPr="007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2 Гб/ – 12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доска,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железнодорожного транспорта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Культурно-религиозное наследие России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системы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«Инфокоммуникационные системы и сети связи»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CPU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4 1400 МГц / HDD 40 Гб / RAM 128 Мб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2 MX 200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CD-R / - 1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151S (15’’) – 12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6.2 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6.3 Комплект телекоммуникационного оборудования CCNA 3.0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PREMIUMBundle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Математическое моделирование систем и процессов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автоматизации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 организации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Метрология и измерительная техника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 Аудитории со специализированным лабораторным оборудованием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Лабораторные стенды НТЦ-08.100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754401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и аппаратные средства автоматизации и управления)</w:t>
            </w:r>
          </w:p>
          <w:p w:rsidR="00754401" w:rsidRPr="00754401" w:rsidRDefault="00754401" w:rsidP="00D7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Надежность технических систем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304 лаборатория "Управление в технических системах"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МСВ-02 (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IBM PC совместимая техника: CPU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Corei3 / HDD 500 Гб /RAM 4 Гб/ монитор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LB23b370 – 8 шт.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ScanVision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301 – 1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техника в современном мире (введение в специальность)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Общий курс железных дорог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также для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Оптимальное управление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групповых и индивидуальных консультаций, а также для самостоятельной работы ауд. 304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МСВ-02 (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IBM PC совместимая техника: CPU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Corei3 / HDD 500 Гб /RAM 4 Гб/ монитор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LB23b370 – 8 шт.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ScanVision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301 – 1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информационной безопасности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754401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i5-7400" / HDD 1000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передачи данных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групповых и индивидуальных консультаций, а также для самостоятельной работы ауд. 304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МСВ-02 (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IBM PC совместимая техника: CPU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Corei3 / HDD 500 Гб /RAM 4 Гб/ монитор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LB23b370 – 8 шт.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ScanVision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301 – 1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вопросы теории вероятностей и математической статистики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Проблемно-ориентированное программирование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PentiumCore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Программирование и основы алгоритмизации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PentiumCore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Системное программное обеспечение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PentiumCore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автоведения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поездов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автоматизированного проектирования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также для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2738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3. Аудитории со специализированным лабораторным оборудованием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304 лаборатории </w:t>
            </w:r>
          </w:p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"Управление в технических системах"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МСВ-02 (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IBM PC совместимая техника: CPU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Corei3 / HDD 500 Гб /RAM 4 Гб/ монитор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LB23b370 – 8 шт.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ScanVision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301 – 1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2201A9" w:rsidP="00220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314 лаборатория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компьютеры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PentiumCore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Схемотехническое проектирование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электротехника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 Аудитории со специализированным лабораторным оборудованием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Лабораторные стенды НТЦ-08.100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дискретных устройств автоматики и телемеханики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автоматизации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кодирования и информации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2201A9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54401" w:rsidRPr="002201A9" w:rsidRDefault="002201A9" w:rsidP="0022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эффективность автоматизированных систем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автоматизации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прекционный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Программные и аппаратные средства автоматизации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вольтметр.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 в инженерных расчетах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  <w:p w:rsidR="00754401" w:rsidRPr="00754401" w:rsidRDefault="00754401" w:rsidP="003F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 и организация производства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системах. Программные и аппаратные средства автоматизации и управления)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Flextron:CPU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EX2220 (22’’)- 12 шт.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UT-880 – 1 шт.</w:t>
            </w:r>
          </w:p>
          <w:p w:rsidR="00754401" w:rsidRPr="00754401" w:rsidRDefault="00C2698D" w:rsidP="00C2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 ED-A101 – 1 </w:t>
            </w:r>
            <w:proofErr w:type="spellStart"/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754401" w:rsidRPr="00754401" w:rsidTr="00DA3BB6">
        <w:trPr>
          <w:trHeight w:val="510"/>
        </w:trPr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3. Аудитории со специализированным лабораторным оборудованием </w:t>
            </w:r>
            <w:proofErr w:type="spellStart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402" w:type="dxa"/>
            <w:shd w:val="clear" w:color="auto" w:fill="auto"/>
            <w:hideMark/>
          </w:tcPr>
          <w:p w:rsidR="00754401" w:rsidRPr="00754401" w:rsidRDefault="00754401" w:rsidP="008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Лабораторные стенды НТЦ-08.100</w:t>
            </w:r>
          </w:p>
        </w:tc>
        <w:tc>
          <w:tcPr>
            <w:tcW w:w="2762" w:type="dxa"/>
            <w:shd w:val="clear" w:color="auto" w:fill="auto"/>
            <w:hideMark/>
          </w:tcPr>
          <w:p w:rsidR="00754401" w:rsidRPr="00754401" w:rsidRDefault="007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</w:tbl>
    <w:p w:rsidR="00446755" w:rsidRDefault="00446755" w:rsidP="008F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46755" w:rsidSect="002E118E">
      <w:footerReference w:type="default" r:id="rId9"/>
      <w:pgSz w:w="16838" w:h="11906" w:orient="landscape" w:code="9"/>
      <w:pgMar w:top="1701" w:right="851" w:bottom="709" w:left="851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31" w:rsidRDefault="002D0C31">
      <w:pPr>
        <w:spacing w:after="0" w:line="240" w:lineRule="auto"/>
      </w:pPr>
      <w:r>
        <w:separator/>
      </w:r>
    </w:p>
  </w:endnote>
  <w:endnote w:type="continuationSeparator" w:id="0">
    <w:p w:rsidR="002D0C31" w:rsidRDefault="002D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47" w:rsidRPr="00515AEC" w:rsidRDefault="00507047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31" w:rsidRDefault="002D0C31">
      <w:pPr>
        <w:spacing w:after="0" w:line="240" w:lineRule="auto"/>
      </w:pPr>
      <w:r>
        <w:separator/>
      </w:r>
    </w:p>
  </w:footnote>
  <w:footnote w:type="continuationSeparator" w:id="0">
    <w:p w:rsidR="002D0C31" w:rsidRDefault="002D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50EC"/>
    <w:rsid w:val="000347CE"/>
    <w:rsid w:val="00045758"/>
    <w:rsid w:val="00072376"/>
    <w:rsid w:val="00072C5D"/>
    <w:rsid w:val="000827E2"/>
    <w:rsid w:val="00085C2E"/>
    <w:rsid w:val="00097A19"/>
    <w:rsid w:val="000B21F4"/>
    <w:rsid w:val="000D1FFF"/>
    <w:rsid w:val="000E597D"/>
    <w:rsid w:val="000F3029"/>
    <w:rsid w:val="0010226C"/>
    <w:rsid w:val="0010358A"/>
    <w:rsid w:val="00111AF2"/>
    <w:rsid w:val="00111F30"/>
    <w:rsid w:val="00116134"/>
    <w:rsid w:val="0012588B"/>
    <w:rsid w:val="00143AD3"/>
    <w:rsid w:val="00174F0D"/>
    <w:rsid w:val="00183EED"/>
    <w:rsid w:val="001844CE"/>
    <w:rsid w:val="001867AD"/>
    <w:rsid w:val="00191A74"/>
    <w:rsid w:val="00197729"/>
    <w:rsid w:val="001A58CA"/>
    <w:rsid w:val="001A5E4D"/>
    <w:rsid w:val="001D32A8"/>
    <w:rsid w:val="001E6E14"/>
    <w:rsid w:val="001F0AD0"/>
    <w:rsid w:val="001F3611"/>
    <w:rsid w:val="001F63D2"/>
    <w:rsid w:val="00200C53"/>
    <w:rsid w:val="002070B4"/>
    <w:rsid w:val="00212D01"/>
    <w:rsid w:val="002201A9"/>
    <w:rsid w:val="0022554B"/>
    <w:rsid w:val="0023482C"/>
    <w:rsid w:val="00277D20"/>
    <w:rsid w:val="002B441E"/>
    <w:rsid w:val="002B541E"/>
    <w:rsid w:val="002C1B4C"/>
    <w:rsid w:val="002D0C31"/>
    <w:rsid w:val="002E118E"/>
    <w:rsid w:val="00304E04"/>
    <w:rsid w:val="0031768D"/>
    <w:rsid w:val="0032437E"/>
    <w:rsid w:val="003374B2"/>
    <w:rsid w:val="00341598"/>
    <w:rsid w:val="00364097"/>
    <w:rsid w:val="0037263B"/>
    <w:rsid w:val="00373EBF"/>
    <w:rsid w:val="00373F8D"/>
    <w:rsid w:val="00386835"/>
    <w:rsid w:val="0039347D"/>
    <w:rsid w:val="0039426A"/>
    <w:rsid w:val="00397C18"/>
    <w:rsid w:val="003A31A6"/>
    <w:rsid w:val="003D67EB"/>
    <w:rsid w:val="004041E6"/>
    <w:rsid w:val="004046C0"/>
    <w:rsid w:val="00410809"/>
    <w:rsid w:val="004136B3"/>
    <w:rsid w:val="00422E91"/>
    <w:rsid w:val="0043561C"/>
    <w:rsid w:val="00437053"/>
    <w:rsid w:val="00444A96"/>
    <w:rsid w:val="00446755"/>
    <w:rsid w:val="00461207"/>
    <w:rsid w:val="00464030"/>
    <w:rsid w:val="00477359"/>
    <w:rsid w:val="0048046E"/>
    <w:rsid w:val="004938A4"/>
    <w:rsid w:val="004A04E7"/>
    <w:rsid w:val="004A3FAF"/>
    <w:rsid w:val="004B3F4A"/>
    <w:rsid w:val="004B64C5"/>
    <w:rsid w:val="004C3BB6"/>
    <w:rsid w:val="004D5666"/>
    <w:rsid w:val="004F4F08"/>
    <w:rsid w:val="00500B87"/>
    <w:rsid w:val="00507047"/>
    <w:rsid w:val="00507ADA"/>
    <w:rsid w:val="00545B8A"/>
    <w:rsid w:val="00555B45"/>
    <w:rsid w:val="00566698"/>
    <w:rsid w:val="005747F6"/>
    <w:rsid w:val="005929B1"/>
    <w:rsid w:val="0059538F"/>
    <w:rsid w:val="00595EB9"/>
    <w:rsid w:val="0059605D"/>
    <w:rsid w:val="00597765"/>
    <w:rsid w:val="005B159E"/>
    <w:rsid w:val="005B7281"/>
    <w:rsid w:val="005C2553"/>
    <w:rsid w:val="005D029B"/>
    <w:rsid w:val="005E5A1A"/>
    <w:rsid w:val="00601398"/>
    <w:rsid w:val="0060225C"/>
    <w:rsid w:val="006115ED"/>
    <w:rsid w:val="006149FD"/>
    <w:rsid w:val="00647B0E"/>
    <w:rsid w:val="00650E42"/>
    <w:rsid w:val="006519AB"/>
    <w:rsid w:val="0065508F"/>
    <w:rsid w:val="006555D6"/>
    <w:rsid w:val="00667DCB"/>
    <w:rsid w:val="00672C4C"/>
    <w:rsid w:val="00675FC9"/>
    <w:rsid w:val="006C54AA"/>
    <w:rsid w:val="006D6826"/>
    <w:rsid w:val="006E1A07"/>
    <w:rsid w:val="006E1F4A"/>
    <w:rsid w:val="006E5593"/>
    <w:rsid w:val="00714A84"/>
    <w:rsid w:val="0071619A"/>
    <w:rsid w:val="00730658"/>
    <w:rsid w:val="0073531C"/>
    <w:rsid w:val="0075192E"/>
    <w:rsid w:val="00751B9F"/>
    <w:rsid w:val="00754401"/>
    <w:rsid w:val="00773E4F"/>
    <w:rsid w:val="00775EFD"/>
    <w:rsid w:val="00793669"/>
    <w:rsid w:val="00795E14"/>
    <w:rsid w:val="00797F32"/>
    <w:rsid w:val="007A4AB9"/>
    <w:rsid w:val="007A6F3A"/>
    <w:rsid w:val="007C11A7"/>
    <w:rsid w:val="007D3D9C"/>
    <w:rsid w:val="00804D74"/>
    <w:rsid w:val="00825F12"/>
    <w:rsid w:val="00832418"/>
    <w:rsid w:val="00835C4A"/>
    <w:rsid w:val="008412BA"/>
    <w:rsid w:val="00860E96"/>
    <w:rsid w:val="00865298"/>
    <w:rsid w:val="008719A3"/>
    <w:rsid w:val="00884ECE"/>
    <w:rsid w:val="00885718"/>
    <w:rsid w:val="008A19A1"/>
    <w:rsid w:val="008A453D"/>
    <w:rsid w:val="008C2179"/>
    <w:rsid w:val="008D25E3"/>
    <w:rsid w:val="008D7D0D"/>
    <w:rsid w:val="008E3412"/>
    <w:rsid w:val="008F6672"/>
    <w:rsid w:val="0092194A"/>
    <w:rsid w:val="0092775E"/>
    <w:rsid w:val="00937766"/>
    <w:rsid w:val="009432AA"/>
    <w:rsid w:val="0095279D"/>
    <w:rsid w:val="00953488"/>
    <w:rsid w:val="009717C6"/>
    <w:rsid w:val="00971C29"/>
    <w:rsid w:val="00977BED"/>
    <w:rsid w:val="009820C2"/>
    <w:rsid w:val="009902A1"/>
    <w:rsid w:val="009A1060"/>
    <w:rsid w:val="009A2575"/>
    <w:rsid w:val="009A448A"/>
    <w:rsid w:val="009B1F2F"/>
    <w:rsid w:val="009C29F4"/>
    <w:rsid w:val="009C728D"/>
    <w:rsid w:val="009D2C6A"/>
    <w:rsid w:val="009D3BA6"/>
    <w:rsid w:val="009E09C0"/>
    <w:rsid w:val="009E251A"/>
    <w:rsid w:val="009E3E10"/>
    <w:rsid w:val="009E4F95"/>
    <w:rsid w:val="00A02052"/>
    <w:rsid w:val="00A0607D"/>
    <w:rsid w:val="00A162BB"/>
    <w:rsid w:val="00A24DC9"/>
    <w:rsid w:val="00A3233F"/>
    <w:rsid w:val="00A43287"/>
    <w:rsid w:val="00A52895"/>
    <w:rsid w:val="00A54062"/>
    <w:rsid w:val="00A63C90"/>
    <w:rsid w:val="00A833FC"/>
    <w:rsid w:val="00A91FE4"/>
    <w:rsid w:val="00AB2702"/>
    <w:rsid w:val="00AC2CE7"/>
    <w:rsid w:val="00AC360A"/>
    <w:rsid w:val="00AD1A65"/>
    <w:rsid w:val="00AE40E1"/>
    <w:rsid w:val="00AE5862"/>
    <w:rsid w:val="00AF4162"/>
    <w:rsid w:val="00AF59B2"/>
    <w:rsid w:val="00B012FE"/>
    <w:rsid w:val="00B118E4"/>
    <w:rsid w:val="00B12090"/>
    <w:rsid w:val="00B16CC6"/>
    <w:rsid w:val="00B17628"/>
    <w:rsid w:val="00B20DFE"/>
    <w:rsid w:val="00B216F1"/>
    <w:rsid w:val="00B344E9"/>
    <w:rsid w:val="00B424FE"/>
    <w:rsid w:val="00B76378"/>
    <w:rsid w:val="00B77436"/>
    <w:rsid w:val="00B9663D"/>
    <w:rsid w:val="00BA6E50"/>
    <w:rsid w:val="00BB337A"/>
    <w:rsid w:val="00BC217F"/>
    <w:rsid w:val="00BC7A66"/>
    <w:rsid w:val="00BE0913"/>
    <w:rsid w:val="00BF3BF6"/>
    <w:rsid w:val="00C101B1"/>
    <w:rsid w:val="00C135CB"/>
    <w:rsid w:val="00C26904"/>
    <w:rsid w:val="00C2698D"/>
    <w:rsid w:val="00C37538"/>
    <w:rsid w:val="00C44E89"/>
    <w:rsid w:val="00C53F6C"/>
    <w:rsid w:val="00C60F2C"/>
    <w:rsid w:val="00C6313D"/>
    <w:rsid w:val="00C929ED"/>
    <w:rsid w:val="00CB742D"/>
    <w:rsid w:val="00CC07BA"/>
    <w:rsid w:val="00CD07DC"/>
    <w:rsid w:val="00CD07E7"/>
    <w:rsid w:val="00CD1F80"/>
    <w:rsid w:val="00D04131"/>
    <w:rsid w:val="00D2069D"/>
    <w:rsid w:val="00D26972"/>
    <w:rsid w:val="00D44115"/>
    <w:rsid w:val="00D543D6"/>
    <w:rsid w:val="00D6159F"/>
    <w:rsid w:val="00D71612"/>
    <w:rsid w:val="00D9484B"/>
    <w:rsid w:val="00D968FE"/>
    <w:rsid w:val="00DA3BB6"/>
    <w:rsid w:val="00DA699C"/>
    <w:rsid w:val="00DB63D4"/>
    <w:rsid w:val="00DE0701"/>
    <w:rsid w:val="00DF462A"/>
    <w:rsid w:val="00E01F8B"/>
    <w:rsid w:val="00E12B43"/>
    <w:rsid w:val="00E1335D"/>
    <w:rsid w:val="00E25007"/>
    <w:rsid w:val="00E2567F"/>
    <w:rsid w:val="00E26E93"/>
    <w:rsid w:val="00E3375B"/>
    <w:rsid w:val="00E574F6"/>
    <w:rsid w:val="00E84EA0"/>
    <w:rsid w:val="00EA2E15"/>
    <w:rsid w:val="00EB0E7C"/>
    <w:rsid w:val="00EB7688"/>
    <w:rsid w:val="00EC1BAA"/>
    <w:rsid w:val="00ED76E7"/>
    <w:rsid w:val="00EE5512"/>
    <w:rsid w:val="00EF2A44"/>
    <w:rsid w:val="00EF5C02"/>
    <w:rsid w:val="00F04D82"/>
    <w:rsid w:val="00F063E8"/>
    <w:rsid w:val="00F11BF8"/>
    <w:rsid w:val="00F35E05"/>
    <w:rsid w:val="00F535AB"/>
    <w:rsid w:val="00F61054"/>
    <w:rsid w:val="00FA02E5"/>
    <w:rsid w:val="00FA1C40"/>
    <w:rsid w:val="00FB1325"/>
    <w:rsid w:val="00FC3E0A"/>
    <w:rsid w:val="00FC411A"/>
    <w:rsid w:val="00FD359F"/>
    <w:rsid w:val="00FE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3"/>
  </w:style>
  <w:style w:type="paragraph" w:styleId="1">
    <w:name w:val="heading 1"/>
    <w:basedOn w:val="a"/>
    <w:next w:val="a"/>
    <w:link w:val="10"/>
    <w:uiPriority w:val="9"/>
    <w:qFormat/>
    <w:rsid w:val="006E1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6519A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6519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6E1F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6E1F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6E1F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6E1F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6E1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6E1F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6519A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6519AB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6E1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6E1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6E1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6E1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6E1F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6E1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6E1F4A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6E1F4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E1F4A"/>
    <w:pPr>
      <w:ind w:firstLine="851"/>
      <w:jc w:val="both"/>
    </w:pPr>
  </w:style>
  <w:style w:type="character" w:styleId="af0">
    <w:name w:val="Strong"/>
    <w:uiPriority w:val="22"/>
    <w:qFormat/>
    <w:rsid w:val="006E1F4A"/>
    <w:rPr>
      <w:b/>
      <w:bCs/>
    </w:rPr>
  </w:style>
  <w:style w:type="character" w:styleId="af1">
    <w:name w:val="Emphasis"/>
    <w:uiPriority w:val="20"/>
    <w:qFormat/>
    <w:rsid w:val="006E1F4A"/>
    <w:rPr>
      <w:i/>
      <w:iCs/>
    </w:rPr>
  </w:style>
  <w:style w:type="paragraph" w:styleId="af2">
    <w:name w:val="No Spacing"/>
    <w:uiPriority w:val="1"/>
    <w:qFormat/>
    <w:rsid w:val="006E1F4A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6E1F4A"/>
    <w:pPr>
      <w:ind w:left="720"/>
      <w:contextualSpacing/>
    </w:pPr>
  </w:style>
  <w:style w:type="paragraph" w:customStyle="1" w:styleId="af4">
    <w:name w:val="Содержимое таблицы"/>
    <w:basedOn w:val="a"/>
    <w:rsid w:val="006E1F4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5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C44E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C44E89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C44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911E-7C4D-4B93-86A0-FEF4C0A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Савченко Павел Владимирович</cp:lastModifiedBy>
  <cp:revision>13</cp:revision>
  <cp:lastPrinted>2020-07-08T12:14:00Z</cp:lastPrinted>
  <dcterms:created xsi:type="dcterms:W3CDTF">2017-08-28T12:57:00Z</dcterms:created>
  <dcterms:modified xsi:type="dcterms:W3CDTF">2021-01-12T13:46:00Z</dcterms:modified>
</cp:coreProperties>
</file>